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CDA2" w14:textId="77777777" w:rsidR="00BE558A" w:rsidRDefault="00BE558A" w:rsidP="00BE558A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sz w:val="22"/>
          <w:szCs w:val="22"/>
        </w:rPr>
        <w:t>Subject</w:t>
      </w:r>
      <w:r>
        <w:rPr>
          <w:b/>
        </w:rPr>
        <w:t>: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Dept. of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Psychiatry: FY22 – 23 UF </w:t>
      </w:r>
      <w:r>
        <w:rPr>
          <w:rFonts w:ascii="Calibri" w:hAnsi="Calibri" w:cs="Calibri"/>
          <w:sz w:val="22"/>
          <w:szCs w:val="22"/>
          <w:lang w:val="en"/>
        </w:rPr>
        <w:t>policy on Business Entertainment</w:t>
      </w:r>
      <w:r>
        <w:rPr>
          <w:rFonts w:cs="Calibri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"/>
        </w:rPr>
        <w:t>related to hosted business meals, University functions, and entertainment.</w:t>
      </w:r>
    </w:p>
    <w:p w14:paraId="42C594BF" w14:textId="77777777" w:rsidR="00BE558A" w:rsidRDefault="00BE558A" w:rsidP="00BE558A">
      <w:pPr>
        <w:rPr>
          <w:rFonts w:asciiTheme="minorHAnsi" w:hAnsiTheme="minorHAnsi" w:cstheme="minorBidi"/>
          <w:b/>
        </w:rPr>
      </w:pPr>
      <w:r>
        <w:rPr>
          <w:b/>
        </w:rPr>
        <w:t>Dear Psychiatry Faculty &amp; Staff</w:t>
      </w:r>
    </w:p>
    <w:p w14:paraId="30E83582" w14:textId="77777777" w:rsidR="00BE558A" w:rsidRDefault="00BE558A" w:rsidP="00BE558A">
      <w:pPr>
        <w:rPr>
          <w:b/>
        </w:rPr>
      </w:pPr>
    </w:p>
    <w:p w14:paraId="57599910" w14:textId="77777777" w:rsidR="00BE558A" w:rsidRDefault="00BE558A" w:rsidP="00BE558A">
      <w:r>
        <w:t>Attached you will find the UF policy on Business Entertainment expenses and the Notification of Catered/Meeting Activity form that is to be sent to the fiscal office when placing orders. Please review the policy; we have highlighted the areas of importance. Below are a few important guidelines</w:t>
      </w:r>
    </w:p>
    <w:p w14:paraId="2351D6AD" w14:textId="77777777" w:rsidR="00BE558A" w:rsidRDefault="00BE558A" w:rsidP="00BE558A"/>
    <w:p w14:paraId="15A578DA" w14:textId="77777777" w:rsidR="00BE558A" w:rsidRPr="00BE558A" w:rsidRDefault="00BE558A" w:rsidP="00BE558A">
      <w:pPr>
        <w:pStyle w:val="ListParagraph"/>
        <w:numPr>
          <w:ilvl w:val="0"/>
          <w:numId w:val="3"/>
        </w:numPr>
      </w:pPr>
      <w:r w:rsidRPr="00BE558A">
        <w:t>Tipping is not to exceed 15% of the food purchase (less tax)</w:t>
      </w:r>
    </w:p>
    <w:p w14:paraId="0819FA0C" w14:textId="77777777" w:rsidR="00BE558A" w:rsidRPr="00BE558A" w:rsidRDefault="00BE558A" w:rsidP="00BE558A">
      <w:pPr>
        <w:pStyle w:val="ListParagraph"/>
        <w:numPr>
          <w:ilvl w:val="0"/>
          <w:numId w:val="3"/>
        </w:numPr>
      </w:pPr>
      <w:r w:rsidRPr="00BE558A">
        <w:t>List of attendees, itemized receipt, and a clear business purpose is required</w:t>
      </w:r>
    </w:p>
    <w:p w14:paraId="679A5056" w14:textId="77777777" w:rsidR="00BE558A" w:rsidRPr="00BE558A" w:rsidRDefault="00BE558A" w:rsidP="00BE558A">
      <w:pPr>
        <w:numPr>
          <w:ilvl w:val="0"/>
          <w:numId w:val="3"/>
        </w:numPr>
        <w:spacing w:before="100" w:beforeAutospacing="1" w:after="100" w:afterAutospacing="1"/>
      </w:pPr>
      <w:r w:rsidRPr="00BE558A">
        <w:t>When multiple employees from the hosting department or unit are present, the most senior position from the hosting department must pay</w:t>
      </w:r>
    </w:p>
    <w:p w14:paraId="2608D301" w14:textId="77777777" w:rsidR="00BE558A" w:rsidRPr="00BE558A" w:rsidRDefault="00BE558A" w:rsidP="00BE558A">
      <w:pPr>
        <w:numPr>
          <w:ilvl w:val="0"/>
          <w:numId w:val="3"/>
        </w:numPr>
        <w:spacing w:before="100" w:beforeAutospacing="1" w:after="100" w:afterAutospacing="1"/>
      </w:pPr>
      <w:r w:rsidRPr="00BE558A">
        <w:t>Expense reimbursements that are not submitted and approved within 60 days, will ultimately be included in the employee’s annual W-2 as taxable income.</w:t>
      </w:r>
    </w:p>
    <w:p w14:paraId="3B938616" w14:textId="77777777" w:rsidR="00BE558A" w:rsidRDefault="00BE558A" w:rsidP="00BE558A">
      <w:pPr>
        <w:rPr>
          <w:rFonts w:asciiTheme="minorHAnsi" w:hAnsiTheme="minorHAnsi" w:cstheme="minorBidi"/>
        </w:rPr>
      </w:pPr>
      <w:r>
        <w:t>If you have any questions, please contact:</w:t>
      </w:r>
    </w:p>
    <w:p w14:paraId="258BC0BA" w14:textId="77777777" w:rsidR="00BE558A" w:rsidRDefault="00BE558A" w:rsidP="00BE558A"/>
    <w:p w14:paraId="7D6D6507" w14:textId="77777777" w:rsidR="00BE558A" w:rsidRDefault="00BE558A" w:rsidP="00BE558A">
      <w:r>
        <w:t xml:space="preserve">For Department questions: </w:t>
      </w:r>
      <w:hyperlink r:id="rId5" w:history="1">
        <w:r>
          <w:rPr>
            <w:rStyle w:val="Hyperlink"/>
          </w:rPr>
          <w:t>Psych-Fiscal@ad.ufl.edu</w:t>
        </w:r>
      </w:hyperlink>
      <w:r>
        <w:t xml:space="preserve"> </w:t>
      </w:r>
    </w:p>
    <w:p w14:paraId="68C9A5FE" w14:textId="77777777" w:rsidR="00BE558A" w:rsidRDefault="00BE558A" w:rsidP="00BE558A">
      <w:pPr>
        <w:pStyle w:val="ListParagraph"/>
        <w:numPr>
          <w:ilvl w:val="0"/>
          <w:numId w:val="4"/>
        </w:numPr>
        <w:rPr>
          <w:color w:val="000000"/>
        </w:rPr>
      </w:pPr>
      <w:r>
        <w:t xml:space="preserve">Tina Green </w:t>
      </w:r>
      <w:r>
        <w:rPr>
          <w:color w:val="000000"/>
        </w:rPr>
        <w:t>(</w:t>
      </w:r>
      <w:hyperlink r:id="rId6" w:history="1">
        <w:r>
          <w:rPr>
            <w:rStyle w:val="Hyperlink"/>
          </w:rPr>
          <w:t>tinagreen@ufl.edu</w:t>
        </w:r>
      </w:hyperlink>
      <w:r>
        <w:t xml:space="preserve"> 352-594-4261)</w:t>
      </w:r>
      <w:r>
        <w:rPr>
          <w:color w:val="000000"/>
        </w:rPr>
        <w:t xml:space="preserve"> </w:t>
      </w:r>
    </w:p>
    <w:p w14:paraId="1AF1E335" w14:textId="77777777" w:rsidR="00BE558A" w:rsidRDefault="00BE558A" w:rsidP="00BE558A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Melisa Turner (</w:t>
      </w:r>
      <w:hyperlink r:id="rId7" w:history="1">
        <w:r>
          <w:rPr>
            <w:rStyle w:val="Hyperlink"/>
          </w:rPr>
          <w:t>melisa.turner@ufl.edu</w:t>
        </w:r>
      </w:hyperlink>
      <w:r>
        <w:t xml:space="preserve"> </w:t>
      </w:r>
      <w:r>
        <w:rPr>
          <w:color w:val="000000"/>
        </w:rPr>
        <w:t xml:space="preserve"> 352-594-4303) </w:t>
      </w:r>
      <w:bookmarkStart w:id="0" w:name="_GoBack"/>
      <w:bookmarkEnd w:id="0"/>
    </w:p>
    <w:p w14:paraId="4CA62B3D" w14:textId="77777777" w:rsidR="00BE558A" w:rsidRDefault="00BE558A" w:rsidP="00BE558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Samantha Kitchens </w:t>
      </w:r>
      <w:hyperlink r:id="rId8" w:history="1">
        <w:r>
          <w:rPr>
            <w:rStyle w:val="Hyperlink"/>
            <w:rFonts w:cs="Calibri"/>
          </w:rPr>
          <w:t>s.kitchens@ufl.edu</w:t>
        </w:r>
      </w:hyperlink>
      <w:r>
        <w:rPr>
          <w:rFonts w:cs="Calibri"/>
          <w:color w:val="000000"/>
        </w:rPr>
        <w:t xml:space="preserve"> 352-594-4265)</w:t>
      </w:r>
    </w:p>
    <w:p w14:paraId="1DD5ABD6" w14:textId="77777777" w:rsidR="00BE558A" w:rsidRDefault="00BE558A" w:rsidP="00BE55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292E0111" w14:textId="77777777" w:rsidR="00BE558A" w:rsidRDefault="00BE558A" w:rsidP="00BE558A">
      <w:pPr>
        <w:autoSpaceDE w:val="0"/>
        <w:autoSpaceDN w:val="0"/>
        <w:adjustRightInd w:val="0"/>
        <w:rPr>
          <w:color w:val="365F91"/>
        </w:rPr>
      </w:pPr>
      <w:r>
        <w:rPr>
          <w:rFonts w:cs="Calibri"/>
          <w:color w:val="000000"/>
        </w:rPr>
        <w:t xml:space="preserve">For Grant/Research questions: </w:t>
      </w:r>
      <w:hyperlink r:id="rId9" w:history="1">
        <w:r>
          <w:rPr>
            <w:rStyle w:val="Hyperlink"/>
          </w:rPr>
          <w:t>Psychiatry-Research@ad.ufl.edu</w:t>
        </w:r>
      </w:hyperlink>
      <w:r>
        <w:rPr>
          <w:rFonts w:cs="Calibri"/>
          <w:color w:val="000000"/>
        </w:rPr>
        <w:t xml:space="preserve"> </w:t>
      </w:r>
      <w:r>
        <w:rPr>
          <w:color w:val="1F497D"/>
        </w:rPr>
        <w:t xml:space="preserve"> </w:t>
      </w:r>
    </w:p>
    <w:p w14:paraId="64EBB839" w14:textId="1356A502" w:rsidR="00BE558A" w:rsidRDefault="00BE558A" w:rsidP="00BE558A">
      <w:pPr>
        <w:pStyle w:val="ListParagraph"/>
        <w:numPr>
          <w:ilvl w:val="0"/>
          <w:numId w:val="5"/>
        </w:numPr>
        <w:rPr>
          <w:color w:val="365F91"/>
        </w:rPr>
      </w:pPr>
      <w:r>
        <w:rPr>
          <w:color w:val="000000"/>
        </w:rPr>
        <w:t>Geri Underhill</w:t>
      </w:r>
      <w:r>
        <w:rPr>
          <w:color w:val="2D04C4"/>
        </w:rPr>
        <w:t xml:space="preserve"> (</w:t>
      </w:r>
      <w:hyperlink r:id="rId10" w:history="1">
        <w:r w:rsidR="00472CC3" w:rsidRPr="00F14F63">
          <w:rPr>
            <w:rStyle w:val="Hyperlink"/>
          </w:rPr>
          <w:t>gunderhill@ufl.edu</w:t>
        </w:r>
      </w:hyperlink>
      <w:r>
        <w:rPr>
          <w:color w:val="2D04C4"/>
        </w:rPr>
        <w:t xml:space="preserve"> </w:t>
      </w:r>
      <w:r>
        <w:t>352-294-4934</w:t>
      </w:r>
      <w:r>
        <w:rPr>
          <w:color w:val="2D04C4"/>
        </w:rPr>
        <w:t>)</w:t>
      </w:r>
    </w:p>
    <w:p w14:paraId="63571D95" w14:textId="77777777" w:rsidR="00747FA6" w:rsidRDefault="00747FA6"/>
    <w:sectPr w:rsidR="0074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245E8"/>
    <w:multiLevelType w:val="hybridMultilevel"/>
    <w:tmpl w:val="4936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A3A5A"/>
    <w:multiLevelType w:val="hybridMultilevel"/>
    <w:tmpl w:val="7DF21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E0016F"/>
    <w:multiLevelType w:val="hybridMultilevel"/>
    <w:tmpl w:val="473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C9"/>
    <w:rsid w:val="00052317"/>
    <w:rsid w:val="004218F9"/>
    <w:rsid w:val="00472CC3"/>
    <w:rsid w:val="00615EAE"/>
    <w:rsid w:val="006F74C9"/>
    <w:rsid w:val="0070506D"/>
    <w:rsid w:val="00740E68"/>
    <w:rsid w:val="0074270F"/>
    <w:rsid w:val="00747FA6"/>
    <w:rsid w:val="007F666C"/>
    <w:rsid w:val="009A1150"/>
    <w:rsid w:val="00B65BE7"/>
    <w:rsid w:val="00BE558A"/>
    <w:rsid w:val="00CD383C"/>
    <w:rsid w:val="00D35A54"/>
    <w:rsid w:val="00D35AA2"/>
    <w:rsid w:val="00D40DFE"/>
    <w:rsid w:val="00DD0DEA"/>
    <w:rsid w:val="00ED54F2"/>
    <w:rsid w:val="00F6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02FE"/>
  <w15:chartTrackingRefBased/>
  <w15:docId w15:val="{39F42A02-684E-43A8-9D23-BF80619A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F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7F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3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66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1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15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15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itchens@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a.turner@uf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green@ufl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sych-Fiscal@ad.ufl.edu" TargetMode="External"/><Relationship Id="rId10" Type="http://schemas.openxmlformats.org/officeDocument/2006/relationships/hyperlink" Target="mailto:gunderhill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ychiatry-Research@ad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1306</Characters>
  <Application>Microsoft Office Word</Application>
  <DocSecurity>0</DocSecurity>
  <Lines>10</Lines>
  <Paragraphs>3</Paragraphs>
  <ScaleCrop>false</ScaleCrop>
  <Company>University of Florida Academic Health Center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LeClair,Samantha R</dc:creator>
  <cp:keywords/>
  <dc:description/>
  <cp:lastModifiedBy>Green,Tina M</cp:lastModifiedBy>
  <cp:revision>19</cp:revision>
  <cp:lastPrinted>2019-07-16T16:35:00Z</cp:lastPrinted>
  <dcterms:created xsi:type="dcterms:W3CDTF">2019-07-16T16:26:00Z</dcterms:created>
  <dcterms:modified xsi:type="dcterms:W3CDTF">2022-07-15T12:11:00Z</dcterms:modified>
</cp:coreProperties>
</file>