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D97" w:rsidRPr="00C82C41" w:rsidRDefault="000A2D97" w:rsidP="000A2D97">
      <w:pPr>
        <w:rPr>
          <w:rFonts w:asciiTheme="minorHAnsi" w:hAnsiTheme="minorHAnsi" w:cstheme="minorHAnsi"/>
        </w:rPr>
      </w:pPr>
      <w:r w:rsidRPr="00C82C41">
        <w:rPr>
          <w:rFonts w:asciiTheme="minorHAnsi" w:hAnsiTheme="minorHAnsi" w:cstheme="minorHAnsi"/>
        </w:rPr>
        <w:t xml:space="preserve">Subject: </w:t>
      </w:r>
      <w:r>
        <w:rPr>
          <w:rFonts w:asciiTheme="minorHAnsi" w:hAnsiTheme="minorHAnsi" w:cstheme="minorHAnsi"/>
        </w:rPr>
        <w:t xml:space="preserve">FY 21-22 </w:t>
      </w:r>
      <w:r w:rsidRPr="00C82C41">
        <w:rPr>
          <w:rFonts w:asciiTheme="minorHAnsi" w:hAnsiTheme="minorHAnsi" w:cstheme="minorHAnsi"/>
        </w:rPr>
        <w:t>Employee Reimbursement Policy</w:t>
      </w:r>
    </w:p>
    <w:p w:rsidR="000A2D97" w:rsidRDefault="000A2D97" w:rsidP="00A41E01">
      <w:pPr>
        <w:rPr>
          <w:rFonts w:asciiTheme="minorHAnsi" w:hAnsiTheme="minorHAnsi" w:cstheme="minorHAnsi"/>
          <w:b/>
        </w:rPr>
      </w:pPr>
      <w:r w:rsidRPr="000A2D97">
        <w:rPr>
          <w:rFonts w:asciiTheme="minorHAnsi" w:hAnsiTheme="minorHAnsi" w:cstheme="minorHAnsi"/>
          <w:b/>
          <w:highlight w:val="yellow"/>
        </w:rPr>
        <w:t>#Everyone</w:t>
      </w:r>
    </w:p>
    <w:p w:rsidR="000A2D97" w:rsidRDefault="000A2D97" w:rsidP="00A41E01">
      <w:pPr>
        <w:rPr>
          <w:rFonts w:asciiTheme="minorHAnsi" w:hAnsiTheme="minorHAnsi" w:cstheme="minorHAnsi"/>
          <w:b/>
        </w:rPr>
      </w:pPr>
    </w:p>
    <w:p w:rsidR="00A41E01" w:rsidRPr="00C82C41" w:rsidRDefault="00A41E01" w:rsidP="00A41E01">
      <w:pPr>
        <w:rPr>
          <w:rFonts w:asciiTheme="minorHAnsi" w:hAnsiTheme="minorHAnsi" w:cstheme="minorHAnsi"/>
          <w:b/>
        </w:rPr>
      </w:pPr>
      <w:r w:rsidRPr="00C82C41">
        <w:rPr>
          <w:rFonts w:asciiTheme="minorHAnsi" w:hAnsiTheme="minorHAnsi" w:cstheme="minorHAnsi"/>
          <w:b/>
        </w:rPr>
        <w:t>Dear Psychiatry Faculty &amp; Staff</w:t>
      </w:r>
    </w:p>
    <w:p w:rsidR="00A41E01" w:rsidRPr="00C82C41" w:rsidRDefault="00A41E01">
      <w:pPr>
        <w:rPr>
          <w:rFonts w:asciiTheme="minorHAnsi" w:hAnsiTheme="minorHAnsi" w:cstheme="minorHAnsi"/>
        </w:rPr>
      </w:pPr>
    </w:p>
    <w:p w:rsidR="00A1646A" w:rsidRPr="00C82C41" w:rsidRDefault="00A1646A" w:rsidP="00A1646A">
      <w:pPr>
        <w:pStyle w:val="NoSpacing"/>
        <w:rPr>
          <w:rFonts w:asciiTheme="minorHAnsi" w:hAnsiTheme="minorHAnsi" w:cstheme="minorHAnsi"/>
        </w:rPr>
      </w:pPr>
      <w:bookmarkStart w:id="0" w:name="_GoBack"/>
      <w:bookmarkEnd w:id="0"/>
      <w:r w:rsidRPr="00C82C41">
        <w:rPr>
          <w:rFonts w:asciiTheme="minorHAnsi" w:hAnsiTheme="minorHAnsi" w:cstheme="minorHAnsi"/>
          <w:u w:val="single"/>
        </w:rPr>
        <w:t xml:space="preserve">This policy is for personal reimbursements </w:t>
      </w:r>
      <w:r w:rsidRPr="007220AF">
        <w:rPr>
          <w:rFonts w:asciiTheme="minorHAnsi" w:hAnsiTheme="minorHAnsi" w:cstheme="minorHAnsi"/>
          <w:b/>
          <w:u w:val="single"/>
        </w:rPr>
        <w:t>NOT</w:t>
      </w:r>
      <w:r w:rsidRPr="00C82C41">
        <w:rPr>
          <w:rFonts w:asciiTheme="minorHAnsi" w:hAnsiTheme="minorHAnsi" w:cstheme="minorHAnsi"/>
          <w:u w:val="single"/>
        </w:rPr>
        <w:t xml:space="preserve"> related to travel or business hosting</w:t>
      </w:r>
      <w:r w:rsidRPr="00C82C41">
        <w:rPr>
          <w:rFonts w:asciiTheme="minorHAnsi" w:hAnsiTheme="minorHAnsi" w:cstheme="minorHAnsi"/>
        </w:rPr>
        <w:t xml:space="preserve">.  </w:t>
      </w:r>
    </w:p>
    <w:p w:rsidR="00A1646A" w:rsidRPr="00C82C41" w:rsidRDefault="00A1646A" w:rsidP="00A1646A">
      <w:pPr>
        <w:pStyle w:val="NoSpacing"/>
        <w:rPr>
          <w:rFonts w:asciiTheme="minorHAnsi" w:hAnsiTheme="minorHAnsi" w:cstheme="minorHAnsi"/>
        </w:rPr>
      </w:pPr>
    </w:p>
    <w:p w:rsidR="00A1646A" w:rsidRPr="00C82C41" w:rsidRDefault="00A1646A" w:rsidP="00A1646A">
      <w:pPr>
        <w:pStyle w:val="NoSpacing"/>
        <w:rPr>
          <w:rFonts w:asciiTheme="minorHAnsi" w:hAnsiTheme="minorHAnsi" w:cstheme="minorHAnsi"/>
        </w:rPr>
      </w:pPr>
      <w:r w:rsidRPr="00C82C41">
        <w:rPr>
          <w:rFonts w:asciiTheme="minorHAnsi" w:hAnsiTheme="minorHAnsi" w:cstheme="minorHAnsi"/>
          <w:b/>
          <w:bCs/>
          <w:u w:val="single"/>
        </w:rPr>
        <w:t>Definition:</w:t>
      </w:r>
      <w:r w:rsidRPr="00C82C41">
        <w:rPr>
          <w:rFonts w:asciiTheme="minorHAnsi" w:hAnsiTheme="minorHAnsi" w:cstheme="minorHAnsi"/>
        </w:rPr>
        <w:t xml:space="preserve">  Reimbursement to an employee for other than travel or business hosting expenses incurred in connection with authorized university business.  </w:t>
      </w:r>
      <w:r w:rsidRPr="00C82C41">
        <w:rPr>
          <w:rFonts w:asciiTheme="minorHAnsi" w:hAnsiTheme="minorHAnsi" w:cstheme="minorHAnsi"/>
          <w:b/>
          <w:bCs/>
          <w:i/>
          <w:iCs/>
        </w:rPr>
        <w:t>Employee reimbursements should be used for small, out-of-pocket purchases only when the University’s preferred purchasing methods cannot be utilized.</w:t>
      </w:r>
      <w:r w:rsidR="007220AF">
        <w:rPr>
          <w:rFonts w:asciiTheme="minorHAnsi" w:hAnsiTheme="minorHAnsi" w:cstheme="minorHAnsi"/>
          <w:b/>
          <w:bCs/>
          <w:i/>
          <w:iCs/>
        </w:rPr>
        <w:t xml:space="preserve"> </w:t>
      </w:r>
      <w:r w:rsidR="007220AF" w:rsidRPr="007220AF">
        <w:rPr>
          <w:rFonts w:asciiTheme="minorHAnsi" w:hAnsiTheme="minorHAnsi" w:cstheme="minorHAnsi"/>
          <w:b/>
          <w:bCs/>
          <w:i/>
          <w:iCs/>
          <w:highlight w:val="yellow"/>
          <w:u w:val="single"/>
        </w:rPr>
        <w:t>A justification is required when not using UF preferred methods</w:t>
      </w:r>
    </w:p>
    <w:p w:rsidR="00A1646A" w:rsidRPr="00C82C41" w:rsidRDefault="00A1646A" w:rsidP="00A1646A">
      <w:pPr>
        <w:pStyle w:val="NoSpacing"/>
        <w:rPr>
          <w:rFonts w:asciiTheme="minorHAnsi" w:hAnsiTheme="minorHAnsi" w:cstheme="minorHAnsi"/>
        </w:rPr>
      </w:pPr>
    </w:p>
    <w:p w:rsidR="00DE2CB6" w:rsidRPr="00C82C41" w:rsidRDefault="00A1646A" w:rsidP="00DE2CB6">
      <w:pPr>
        <w:pStyle w:val="NoSpacing"/>
        <w:spacing w:after="240"/>
        <w:rPr>
          <w:rFonts w:asciiTheme="minorHAnsi" w:hAnsiTheme="minorHAnsi" w:cstheme="minorHAnsi"/>
        </w:rPr>
      </w:pPr>
      <w:r w:rsidRPr="00C82C41">
        <w:rPr>
          <w:rFonts w:asciiTheme="minorHAnsi" w:hAnsiTheme="minorHAnsi" w:cstheme="minorHAnsi"/>
          <w:b/>
          <w:bCs/>
          <w:u w:val="single"/>
        </w:rPr>
        <w:t>Guidelines:</w:t>
      </w:r>
      <w:r w:rsidRPr="00C82C41">
        <w:rPr>
          <w:rFonts w:asciiTheme="minorHAnsi" w:hAnsiTheme="minorHAnsi" w:cstheme="minorHAnsi"/>
        </w:rPr>
        <w:t>  In general, it is the policy of the University that all purchases should be made through UF procurement mechanisms (PO or Pcard).  The use of UF procurement mechanisms ensures that the purchase has received the appropriate review for compliance with all pertinent State laws, regulations and University policies, and that the University has achieved the best value.</w:t>
      </w:r>
    </w:p>
    <w:p w:rsidR="00DE2CB6" w:rsidRPr="00C82C41" w:rsidRDefault="00A1646A" w:rsidP="00DE2CB6">
      <w:pPr>
        <w:pStyle w:val="NoSpacing"/>
        <w:numPr>
          <w:ilvl w:val="0"/>
          <w:numId w:val="7"/>
        </w:numPr>
        <w:spacing w:after="240"/>
        <w:rPr>
          <w:rFonts w:asciiTheme="minorHAnsi" w:hAnsiTheme="minorHAnsi" w:cstheme="minorHAnsi"/>
        </w:rPr>
      </w:pPr>
      <w:r w:rsidRPr="00C82C41">
        <w:rPr>
          <w:rFonts w:asciiTheme="minorHAnsi" w:hAnsiTheme="minorHAnsi" w:cstheme="minorHAnsi"/>
        </w:rPr>
        <w:t xml:space="preserve">Examples of </w:t>
      </w:r>
      <w:r w:rsidRPr="00C82C41">
        <w:rPr>
          <w:rFonts w:asciiTheme="minorHAnsi" w:hAnsiTheme="minorHAnsi" w:cstheme="minorHAnsi"/>
          <w:b/>
          <w:bCs/>
        </w:rPr>
        <w:t>Allowable</w:t>
      </w:r>
      <w:r w:rsidRPr="00C82C41">
        <w:rPr>
          <w:rFonts w:asciiTheme="minorHAnsi" w:hAnsiTheme="minorHAnsi" w:cstheme="minorHAnsi"/>
        </w:rPr>
        <w:t xml:space="preserve"> Expenses</w:t>
      </w:r>
      <w:r w:rsidR="007220AF">
        <w:rPr>
          <w:rFonts w:asciiTheme="minorHAnsi" w:hAnsiTheme="minorHAnsi" w:cstheme="minorHAnsi"/>
        </w:rPr>
        <w:t>:</w:t>
      </w:r>
    </w:p>
    <w:p w:rsidR="00A1646A" w:rsidRPr="00C82C41" w:rsidRDefault="00A1646A" w:rsidP="00A1646A">
      <w:pPr>
        <w:pStyle w:val="NoSpacing"/>
        <w:numPr>
          <w:ilvl w:val="0"/>
          <w:numId w:val="1"/>
        </w:numPr>
        <w:rPr>
          <w:rFonts w:asciiTheme="minorHAnsi" w:hAnsiTheme="minorHAnsi" w:cstheme="minorHAnsi"/>
        </w:rPr>
      </w:pPr>
      <w:r w:rsidRPr="00C82C41">
        <w:rPr>
          <w:rFonts w:asciiTheme="minorHAnsi" w:hAnsiTheme="minorHAnsi" w:cstheme="minorHAnsi"/>
        </w:rPr>
        <w:t>Less than $50</w:t>
      </w:r>
    </w:p>
    <w:p w:rsidR="00A1646A" w:rsidRPr="00C82C41" w:rsidRDefault="00A1646A" w:rsidP="00A1646A">
      <w:pPr>
        <w:pStyle w:val="NoSpacing"/>
        <w:numPr>
          <w:ilvl w:val="0"/>
          <w:numId w:val="1"/>
        </w:numPr>
        <w:rPr>
          <w:rFonts w:asciiTheme="minorHAnsi" w:hAnsiTheme="minorHAnsi" w:cstheme="minorHAnsi"/>
        </w:rPr>
      </w:pPr>
      <w:r w:rsidRPr="00C82C41">
        <w:rPr>
          <w:rFonts w:asciiTheme="minorHAnsi" w:hAnsiTheme="minorHAnsi" w:cstheme="minorHAnsi"/>
        </w:rPr>
        <w:t>Business hosting (including food purchases for recruitment dinners, retreats, luncheons)</w:t>
      </w:r>
    </w:p>
    <w:p w:rsidR="00A1646A" w:rsidRPr="00C82C41" w:rsidRDefault="00A1646A" w:rsidP="00A1646A">
      <w:pPr>
        <w:pStyle w:val="NoSpacing"/>
        <w:numPr>
          <w:ilvl w:val="0"/>
          <w:numId w:val="1"/>
        </w:numPr>
        <w:rPr>
          <w:rFonts w:asciiTheme="minorHAnsi" w:hAnsiTheme="minorHAnsi" w:cstheme="minorHAnsi"/>
        </w:rPr>
      </w:pPr>
      <w:r w:rsidRPr="00C82C41">
        <w:rPr>
          <w:rFonts w:asciiTheme="minorHAnsi" w:hAnsiTheme="minorHAnsi" w:cstheme="minorHAnsi"/>
        </w:rPr>
        <w:t>In an emergency or when traveling for the University</w:t>
      </w:r>
    </w:p>
    <w:p w:rsidR="00A1646A" w:rsidRPr="00C82C41" w:rsidRDefault="00A1646A" w:rsidP="00A1646A">
      <w:pPr>
        <w:pStyle w:val="NoSpacing"/>
        <w:numPr>
          <w:ilvl w:val="0"/>
          <w:numId w:val="1"/>
        </w:numPr>
        <w:spacing w:after="240"/>
        <w:rPr>
          <w:rFonts w:asciiTheme="minorHAnsi" w:hAnsiTheme="minorHAnsi" w:cstheme="minorHAnsi"/>
        </w:rPr>
      </w:pPr>
      <w:r w:rsidRPr="00C82C41">
        <w:rPr>
          <w:rFonts w:asciiTheme="minorHAnsi" w:hAnsiTheme="minorHAnsi" w:cstheme="minorHAnsi"/>
        </w:rPr>
        <w:t>Licenses, dues, memberships, research submission papers, etc. when pcards are not accepted by the vendor</w:t>
      </w:r>
    </w:p>
    <w:p w:rsidR="00C82C41" w:rsidRDefault="00C82C41" w:rsidP="00A1646A">
      <w:pPr>
        <w:pStyle w:val="NoSpacing"/>
        <w:spacing w:after="240"/>
        <w:rPr>
          <w:rFonts w:asciiTheme="minorHAnsi" w:hAnsiTheme="minorHAnsi" w:cstheme="minorHAnsi"/>
        </w:rPr>
      </w:pPr>
      <w:r w:rsidRPr="00C82C41">
        <w:rPr>
          <w:rFonts w:asciiTheme="minorHAnsi" w:hAnsiTheme="minorHAnsi" w:cstheme="minorHAnsi"/>
          <w:b/>
        </w:rPr>
        <w:t>Note</w:t>
      </w:r>
      <w:r w:rsidRPr="00C82C41">
        <w:rPr>
          <w:rFonts w:asciiTheme="minorHAnsi" w:hAnsiTheme="minorHAnsi" w:cstheme="minorHAnsi"/>
        </w:rPr>
        <w:t xml:space="preserve">: </w:t>
      </w:r>
      <w:r w:rsidRPr="00C82C41">
        <w:rPr>
          <w:rFonts w:asciiTheme="minorHAnsi" w:hAnsiTheme="minorHAnsi" w:cstheme="minorHAnsi"/>
          <w:b/>
          <w:bCs/>
          <w:highlight w:val="yellow"/>
        </w:rPr>
        <w:t xml:space="preserve">If expense reimbursements are not submitted and approved within 60 days, the amount ultimately paid to the employee </w:t>
      </w:r>
      <w:r w:rsidRPr="00C82C41">
        <w:rPr>
          <w:rFonts w:asciiTheme="minorHAnsi" w:hAnsiTheme="minorHAnsi" w:cstheme="minorHAnsi"/>
          <w:b/>
          <w:bCs/>
          <w:highlight w:val="yellow"/>
          <w:u w:val="single"/>
        </w:rPr>
        <w:t>will be included in the employee’s annual W-2 as taxable income.</w:t>
      </w:r>
    </w:p>
    <w:p w:rsidR="00A1646A" w:rsidRPr="00C82C41" w:rsidRDefault="00A1646A" w:rsidP="00A1646A">
      <w:pPr>
        <w:pStyle w:val="NoSpacing"/>
        <w:spacing w:after="240"/>
        <w:rPr>
          <w:rFonts w:asciiTheme="minorHAnsi" w:hAnsiTheme="minorHAnsi" w:cstheme="minorHAnsi"/>
        </w:rPr>
      </w:pPr>
      <w:r w:rsidRPr="00C82C41">
        <w:rPr>
          <w:rFonts w:asciiTheme="minorHAnsi" w:hAnsiTheme="minorHAnsi" w:cstheme="minorHAnsi"/>
        </w:rPr>
        <w:t xml:space="preserve">Examples of </w:t>
      </w:r>
      <w:r w:rsidRPr="00C82C41">
        <w:rPr>
          <w:rFonts w:asciiTheme="minorHAnsi" w:hAnsiTheme="minorHAnsi" w:cstheme="minorHAnsi"/>
          <w:b/>
          <w:bCs/>
        </w:rPr>
        <w:t>Unallowable</w:t>
      </w:r>
      <w:r w:rsidRPr="00C82C41">
        <w:rPr>
          <w:rFonts w:asciiTheme="minorHAnsi" w:hAnsiTheme="minorHAnsi" w:cstheme="minorHAnsi"/>
        </w:rPr>
        <w:t xml:space="preserve"> Expenses:</w:t>
      </w:r>
    </w:p>
    <w:p w:rsidR="00A1646A" w:rsidRPr="00C82C41" w:rsidRDefault="00A1646A" w:rsidP="00A1646A">
      <w:pPr>
        <w:pStyle w:val="NoSpacing"/>
        <w:numPr>
          <w:ilvl w:val="0"/>
          <w:numId w:val="2"/>
        </w:numPr>
        <w:rPr>
          <w:rFonts w:asciiTheme="minorHAnsi" w:hAnsiTheme="minorHAnsi" w:cstheme="minorHAnsi"/>
        </w:rPr>
      </w:pPr>
      <w:r w:rsidRPr="00C82C41">
        <w:rPr>
          <w:rFonts w:asciiTheme="minorHAnsi" w:hAnsiTheme="minorHAnsi" w:cstheme="minorHAnsi"/>
        </w:rPr>
        <w:t>IT equipment</w:t>
      </w:r>
    </w:p>
    <w:p w:rsidR="00A1646A" w:rsidRPr="00C82C41" w:rsidRDefault="00A1646A" w:rsidP="00A1646A">
      <w:pPr>
        <w:pStyle w:val="NoSpacing"/>
        <w:numPr>
          <w:ilvl w:val="0"/>
          <w:numId w:val="2"/>
        </w:numPr>
        <w:rPr>
          <w:rFonts w:asciiTheme="minorHAnsi" w:hAnsiTheme="minorHAnsi" w:cstheme="minorHAnsi"/>
        </w:rPr>
      </w:pPr>
      <w:r w:rsidRPr="00C82C41">
        <w:rPr>
          <w:rFonts w:asciiTheme="minorHAnsi" w:hAnsiTheme="minorHAnsi" w:cstheme="minorHAnsi"/>
        </w:rPr>
        <w:t xml:space="preserve">Clothing </w:t>
      </w:r>
    </w:p>
    <w:p w:rsidR="00A1646A" w:rsidRPr="00C82C41" w:rsidRDefault="00A1646A" w:rsidP="00A1646A">
      <w:pPr>
        <w:pStyle w:val="NoSpacing"/>
        <w:numPr>
          <w:ilvl w:val="0"/>
          <w:numId w:val="2"/>
        </w:numPr>
        <w:rPr>
          <w:rFonts w:asciiTheme="minorHAnsi" w:hAnsiTheme="minorHAnsi" w:cstheme="minorHAnsi"/>
        </w:rPr>
      </w:pPr>
      <w:r w:rsidRPr="00C82C41">
        <w:rPr>
          <w:rFonts w:asciiTheme="minorHAnsi" w:hAnsiTheme="minorHAnsi" w:cstheme="minorHAnsi"/>
        </w:rPr>
        <w:t>Contractual Services</w:t>
      </w:r>
    </w:p>
    <w:p w:rsidR="00A1646A" w:rsidRPr="00C82C41" w:rsidRDefault="00A1646A" w:rsidP="00A1646A">
      <w:pPr>
        <w:pStyle w:val="NoSpacing"/>
        <w:numPr>
          <w:ilvl w:val="0"/>
          <w:numId w:val="2"/>
        </w:numPr>
        <w:rPr>
          <w:rFonts w:asciiTheme="minorHAnsi" w:hAnsiTheme="minorHAnsi" w:cstheme="minorHAnsi"/>
        </w:rPr>
      </w:pPr>
      <w:r w:rsidRPr="00C82C41">
        <w:rPr>
          <w:rFonts w:asciiTheme="minorHAnsi" w:hAnsiTheme="minorHAnsi" w:cstheme="minorHAnsi"/>
        </w:rPr>
        <w:t>Any other commodities or services required to be processed through a purchase order or pcard</w:t>
      </w:r>
    </w:p>
    <w:p w:rsidR="00A1646A" w:rsidRPr="00C82C41" w:rsidRDefault="00A1646A" w:rsidP="00A1646A">
      <w:pPr>
        <w:pStyle w:val="NoSpacing"/>
        <w:numPr>
          <w:ilvl w:val="0"/>
          <w:numId w:val="2"/>
        </w:numPr>
        <w:spacing w:after="240"/>
        <w:rPr>
          <w:rFonts w:asciiTheme="minorHAnsi" w:hAnsiTheme="minorHAnsi" w:cstheme="minorHAnsi"/>
        </w:rPr>
      </w:pPr>
      <w:r w:rsidRPr="00C82C41">
        <w:rPr>
          <w:rFonts w:asciiTheme="minorHAnsi" w:hAnsiTheme="minorHAnsi" w:cstheme="minorHAnsi"/>
        </w:rPr>
        <w:t>Sales tax that would have been avoided during the normal University purchasing processes</w:t>
      </w:r>
    </w:p>
    <w:p w:rsidR="00A1646A" w:rsidRPr="005B18FE" w:rsidRDefault="00DF0DCF" w:rsidP="00A1646A">
      <w:pPr>
        <w:pStyle w:val="NoSpacing"/>
        <w:rPr>
          <w:rFonts w:asciiTheme="minorHAnsi" w:hAnsiTheme="minorHAnsi" w:cstheme="minorHAnsi"/>
          <w:b/>
        </w:rPr>
      </w:pPr>
      <w:r>
        <w:rPr>
          <w:rFonts w:asciiTheme="minorHAnsi" w:hAnsiTheme="minorHAnsi" w:cstheme="minorHAnsi"/>
        </w:rPr>
        <w:t xml:space="preserve">UF </w:t>
      </w:r>
      <w:r w:rsidR="00A1646A" w:rsidRPr="00C82C41">
        <w:rPr>
          <w:rFonts w:asciiTheme="minorHAnsi" w:hAnsiTheme="minorHAnsi" w:cstheme="minorHAnsi"/>
        </w:rPr>
        <w:t>Consequences for Non-Compliance:</w:t>
      </w:r>
      <w:r w:rsidR="005B18FE">
        <w:rPr>
          <w:rFonts w:asciiTheme="minorHAnsi" w:hAnsiTheme="minorHAnsi" w:cstheme="minorHAnsi"/>
        </w:rPr>
        <w:t xml:space="preserve"> </w:t>
      </w:r>
      <w:r w:rsidR="005B18FE" w:rsidRPr="005B18FE">
        <w:rPr>
          <w:rFonts w:asciiTheme="minorHAnsi" w:hAnsiTheme="minorHAnsi" w:cstheme="minorHAnsi"/>
          <w:b/>
          <w:highlight w:val="yellow"/>
        </w:rPr>
        <w:t>(note: sales tax will not be reimbursed)</w:t>
      </w:r>
    </w:p>
    <w:p w:rsidR="00DE2CB6" w:rsidRPr="00C82C41" w:rsidRDefault="00DE2CB6" w:rsidP="00A1646A">
      <w:pPr>
        <w:pStyle w:val="NoSpacing"/>
        <w:rPr>
          <w:rFonts w:asciiTheme="minorHAnsi" w:hAnsiTheme="minorHAnsi" w:cstheme="minorHAnsi"/>
        </w:rPr>
      </w:pPr>
    </w:p>
    <w:p w:rsidR="005B18FE" w:rsidRDefault="00A1646A" w:rsidP="00A45047">
      <w:pPr>
        <w:pStyle w:val="NoSpacing"/>
        <w:numPr>
          <w:ilvl w:val="0"/>
          <w:numId w:val="3"/>
        </w:numPr>
        <w:rPr>
          <w:rFonts w:asciiTheme="minorHAnsi" w:hAnsiTheme="minorHAnsi" w:cstheme="minorHAnsi"/>
        </w:rPr>
      </w:pPr>
      <w:r w:rsidRPr="005B18FE">
        <w:rPr>
          <w:rFonts w:asciiTheme="minorHAnsi" w:hAnsiTheme="minorHAnsi" w:cstheme="minorHAnsi"/>
        </w:rPr>
        <w:t xml:space="preserve">First </w:t>
      </w:r>
      <w:r w:rsidR="00DF0DCF">
        <w:rPr>
          <w:rFonts w:asciiTheme="minorHAnsi" w:hAnsiTheme="minorHAnsi" w:cstheme="minorHAnsi"/>
        </w:rPr>
        <w:t>Infraction</w:t>
      </w:r>
      <w:r w:rsidRPr="005B18FE">
        <w:rPr>
          <w:rFonts w:asciiTheme="minorHAnsi" w:hAnsiTheme="minorHAnsi" w:cstheme="minorHAnsi"/>
        </w:rPr>
        <w:t xml:space="preserve"> – Reminder of the Policy, Pay Employee Reimbursement</w:t>
      </w:r>
      <w:r w:rsidR="005B18FE" w:rsidRPr="005B18FE">
        <w:rPr>
          <w:rFonts w:asciiTheme="minorHAnsi" w:hAnsiTheme="minorHAnsi" w:cstheme="minorHAnsi"/>
        </w:rPr>
        <w:t xml:space="preserve"> </w:t>
      </w:r>
    </w:p>
    <w:p w:rsidR="00A1646A" w:rsidRPr="005B18FE" w:rsidRDefault="00A1646A" w:rsidP="00A45047">
      <w:pPr>
        <w:pStyle w:val="NoSpacing"/>
        <w:numPr>
          <w:ilvl w:val="0"/>
          <w:numId w:val="3"/>
        </w:numPr>
        <w:rPr>
          <w:rFonts w:asciiTheme="minorHAnsi" w:hAnsiTheme="minorHAnsi" w:cstheme="minorHAnsi"/>
        </w:rPr>
      </w:pPr>
      <w:r w:rsidRPr="005B18FE">
        <w:rPr>
          <w:rFonts w:asciiTheme="minorHAnsi" w:hAnsiTheme="minorHAnsi" w:cstheme="minorHAnsi"/>
        </w:rPr>
        <w:t xml:space="preserve">Second </w:t>
      </w:r>
      <w:r w:rsidR="00DF0DCF">
        <w:rPr>
          <w:rFonts w:asciiTheme="minorHAnsi" w:hAnsiTheme="minorHAnsi" w:cstheme="minorHAnsi"/>
        </w:rPr>
        <w:t>Infraction</w:t>
      </w:r>
      <w:r w:rsidR="00DF0DCF" w:rsidRPr="005B18FE">
        <w:rPr>
          <w:rFonts w:asciiTheme="minorHAnsi" w:hAnsiTheme="minorHAnsi" w:cstheme="minorHAnsi"/>
        </w:rPr>
        <w:t xml:space="preserve"> </w:t>
      </w:r>
      <w:r w:rsidRPr="005B18FE">
        <w:rPr>
          <w:rFonts w:asciiTheme="minorHAnsi" w:hAnsiTheme="minorHAnsi" w:cstheme="minorHAnsi"/>
        </w:rPr>
        <w:t>– Required Justification from Supervisor and Second Reminder of Policy, Pay Employee Reimbursement</w:t>
      </w:r>
    </w:p>
    <w:p w:rsidR="00A1646A" w:rsidRPr="00C82C41" w:rsidRDefault="00A1646A" w:rsidP="00A1646A">
      <w:pPr>
        <w:pStyle w:val="NoSpacing"/>
        <w:numPr>
          <w:ilvl w:val="0"/>
          <w:numId w:val="3"/>
        </w:numPr>
        <w:rPr>
          <w:rFonts w:asciiTheme="minorHAnsi" w:hAnsiTheme="minorHAnsi" w:cstheme="minorHAnsi"/>
        </w:rPr>
      </w:pPr>
      <w:r w:rsidRPr="00C82C41">
        <w:rPr>
          <w:rFonts w:asciiTheme="minorHAnsi" w:hAnsiTheme="minorHAnsi" w:cstheme="minorHAnsi"/>
        </w:rPr>
        <w:t xml:space="preserve">Third </w:t>
      </w:r>
      <w:r w:rsidR="00DF0DCF">
        <w:rPr>
          <w:rFonts w:asciiTheme="minorHAnsi" w:hAnsiTheme="minorHAnsi" w:cstheme="minorHAnsi"/>
        </w:rPr>
        <w:t>Infraction</w:t>
      </w:r>
      <w:r w:rsidR="00DF0DCF" w:rsidRPr="005B18FE">
        <w:rPr>
          <w:rFonts w:asciiTheme="minorHAnsi" w:hAnsiTheme="minorHAnsi" w:cstheme="minorHAnsi"/>
        </w:rPr>
        <w:t xml:space="preserve"> </w:t>
      </w:r>
      <w:r w:rsidRPr="00C82C41">
        <w:rPr>
          <w:rFonts w:asciiTheme="minorHAnsi" w:hAnsiTheme="minorHAnsi" w:cstheme="minorHAnsi"/>
        </w:rPr>
        <w:t xml:space="preserve">– Notification to Supervisor, Division Chief and Employee Reimbursement </w:t>
      </w:r>
      <w:r w:rsidR="00DF0DCF">
        <w:rPr>
          <w:rFonts w:asciiTheme="minorHAnsi" w:hAnsiTheme="minorHAnsi" w:cstheme="minorHAnsi"/>
        </w:rPr>
        <w:t>must be refunded to the University.  If not repaid in a timely manner, the amount of the payment will be reported as income on the employee’s W-2.</w:t>
      </w:r>
    </w:p>
    <w:p w:rsidR="00A1646A" w:rsidRPr="00C82C41" w:rsidRDefault="00A1646A" w:rsidP="00A1646A">
      <w:pPr>
        <w:pStyle w:val="NoSpacing"/>
        <w:ind w:left="360"/>
        <w:rPr>
          <w:rFonts w:asciiTheme="minorHAnsi" w:hAnsiTheme="minorHAnsi" w:cstheme="minorHAnsi"/>
        </w:rPr>
      </w:pPr>
    </w:p>
    <w:p w:rsidR="00A1646A" w:rsidRPr="00C82C41" w:rsidRDefault="00DF0DCF" w:rsidP="00A1646A">
      <w:pPr>
        <w:pStyle w:val="NoSpacing"/>
        <w:rPr>
          <w:rFonts w:asciiTheme="minorHAnsi" w:hAnsiTheme="minorHAnsi" w:cstheme="minorHAnsi"/>
        </w:rPr>
      </w:pPr>
      <w:r>
        <w:rPr>
          <w:rFonts w:cs="Calibri"/>
        </w:rPr>
        <w:t>The entire policy can be found at:</w:t>
      </w:r>
      <w:hyperlink r:id="rId5" w:history="1"/>
      <w:r>
        <w:rPr>
          <w:rStyle w:val="Hyperlink"/>
          <w:rFonts w:asciiTheme="minorHAnsi" w:hAnsiTheme="minorHAnsi" w:cstheme="minorHAnsi"/>
        </w:rPr>
        <w:t xml:space="preserve"> </w:t>
      </w:r>
      <w:hyperlink r:id="rId6" w:history="1">
        <w:r>
          <w:rPr>
            <w:rStyle w:val="Hyperlink"/>
          </w:rPr>
          <w:t>Employee Reimbursements – Finance &amp; Accounting (ufl.edu)</w:t>
        </w:r>
      </w:hyperlink>
    </w:p>
    <w:p w:rsidR="00A1646A" w:rsidRPr="00C82C41" w:rsidRDefault="00A1646A" w:rsidP="00A1646A">
      <w:pPr>
        <w:rPr>
          <w:rFonts w:asciiTheme="minorHAnsi" w:hAnsiTheme="minorHAnsi" w:cstheme="minorHAnsi"/>
        </w:rPr>
      </w:pPr>
    </w:p>
    <w:p w:rsidR="00A41E01" w:rsidRPr="00C82C41" w:rsidRDefault="00A41E01" w:rsidP="00A41E01">
      <w:pPr>
        <w:rPr>
          <w:rFonts w:asciiTheme="minorHAnsi" w:hAnsiTheme="minorHAnsi" w:cstheme="minorHAnsi"/>
        </w:rPr>
      </w:pPr>
      <w:r w:rsidRPr="00C82C41">
        <w:rPr>
          <w:rFonts w:asciiTheme="minorHAnsi" w:hAnsiTheme="minorHAnsi" w:cstheme="minorHAnsi"/>
        </w:rPr>
        <w:t>Please contact Tina Green at (352)</w:t>
      </w:r>
      <w:r w:rsidR="00CA4F9F">
        <w:rPr>
          <w:rFonts w:asciiTheme="minorHAnsi" w:hAnsiTheme="minorHAnsi" w:cstheme="minorHAnsi"/>
        </w:rPr>
        <w:t>594-4261</w:t>
      </w:r>
      <w:r w:rsidRPr="00C82C41">
        <w:rPr>
          <w:rFonts w:asciiTheme="minorHAnsi" w:hAnsiTheme="minorHAnsi" w:cstheme="minorHAnsi"/>
        </w:rPr>
        <w:t xml:space="preserve"> with any questions or for more information. Thank you.</w:t>
      </w:r>
    </w:p>
    <w:p w:rsidR="00A1646A" w:rsidRPr="00C82C41" w:rsidRDefault="00A1646A">
      <w:pPr>
        <w:rPr>
          <w:rFonts w:asciiTheme="minorHAnsi" w:hAnsiTheme="minorHAnsi" w:cstheme="minorHAnsi"/>
        </w:rPr>
      </w:pPr>
    </w:p>
    <w:sectPr w:rsidR="00A1646A" w:rsidRPr="00C82C41" w:rsidSect="00A42E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39" w:hanging="360"/>
      </w:pPr>
      <w:rPr>
        <w:rFonts w:ascii="Symbol" w:hAnsi="Symbol"/>
        <w:b w:val="0"/>
        <w:w w:val="99"/>
        <w:sz w:val="22"/>
      </w:rPr>
    </w:lvl>
    <w:lvl w:ilvl="1">
      <w:numFmt w:val="bullet"/>
      <w:lvlText w:val="o"/>
      <w:lvlJc w:val="left"/>
      <w:pPr>
        <w:ind w:left="1960" w:hanging="360"/>
      </w:pPr>
      <w:rPr>
        <w:rFonts w:ascii="Courier New" w:hAnsi="Courier New"/>
        <w:b w:val="0"/>
        <w:w w:val="99"/>
        <w:sz w:val="22"/>
      </w:rPr>
    </w:lvl>
    <w:lvl w:ilvl="2">
      <w:numFmt w:val="bullet"/>
      <w:lvlText w:val=""/>
      <w:lvlJc w:val="left"/>
      <w:pPr>
        <w:ind w:left="2680" w:hanging="360"/>
      </w:pPr>
      <w:rPr>
        <w:rFonts w:ascii="Wingdings" w:hAnsi="Wingdings"/>
        <w:b w:val="0"/>
        <w:w w:val="99"/>
        <w:sz w:val="22"/>
      </w:rPr>
    </w:lvl>
    <w:lvl w:ilvl="3">
      <w:numFmt w:val="bullet"/>
      <w:lvlText w:val=""/>
      <w:lvlJc w:val="left"/>
      <w:pPr>
        <w:ind w:left="3399" w:hanging="361"/>
      </w:pPr>
      <w:rPr>
        <w:rFonts w:ascii="Symbol" w:hAnsi="Symbol"/>
        <w:b w:val="0"/>
        <w:w w:val="99"/>
        <w:sz w:val="22"/>
      </w:rPr>
    </w:lvl>
    <w:lvl w:ilvl="4">
      <w:numFmt w:val="bullet"/>
      <w:lvlText w:val="•"/>
      <w:lvlJc w:val="left"/>
      <w:pPr>
        <w:ind w:left="1960" w:hanging="361"/>
      </w:pPr>
    </w:lvl>
    <w:lvl w:ilvl="5">
      <w:numFmt w:val="bullet"/>
      <w:lvlText w:val="•"/>
      <w:lvlJc w:val="left"/>
      <w:pPr>
        <w:ind w:left="1960" w:hanging="361"/>
      </w:pPr>
    </w:lvl>
    <w:lvl w:ilvl="6">
      <w:numFmt w:val="bullet"/>
      <w:lvlText w:val="•"/>
      <w:lvlJc w:val="left"/>
      <w:pPr>
        <w:ind w:left="1960" w:hanging="361"/>
      </w:pPr>
    </w:lvl>
    <w:lvl w:ilvl="7">
      <w:numFmt w:val="bullet"/>
      <w:lvlText w:val="•"/>
      <w:lvlJc w:val="left"/>
      <w:pPr>
        <w:ind w:left="2679" w:hanging="361"/>
      </w:pPr>
    </w:lvl>
    <w:lvl w:ilvl="8">
      <w:numFmt w:val="bullet"/>
      <w:lvlText w:val="•"/>
      <w:lvlJc w:val="left"/>
      <w:pPr>
        <w:ind w:left="2679" w:hanging="361"/>
      </w:pPr>
    </w:lvl>
  </w:abstractNum>
  <w:abstractNum w:abstractNumId="1" w15:restartNumberingAfterBreak="0">
    <w:nsid w:val="1F164BA5"/>
    <w:multiLevelType w:val="hybridMultilevel"/>
    <w:tmpl w:val="8562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C6FBC"/>
    <w:multiLevelType w:val="hybridMultilevel"/>
    <w:tmpl w:val="B67AE2F6"/>
    <w:lvl w:ilvl="0" w:tplc="04090001">
      <w:start w:val="1"/>
      <w:numFmt w:val="bullet"/>
      <w:lvlText w:val=""/>
      <w:lvlJc w:val="left"/>
      <w:pPr>
        <w:ind w:left="1959" w:hanging="360"/>
      </w:pPr>
      <w:rPr>
        <w:rFonts w:ascii="Symbol" w:hAnsi="Symbol" w:hint="default"/>
      </w:rPr>
    </w:lvl>
    <w:lvl w:ilvl="1" w:tplc="04090003" w:tentative="1">
      <w:start w:val="1"/>
      <w:numFmt w:val="bullet"/>
      <w:lvlText w:val="o"/>
      <w:lvlJc w:val="left"/>
      <w:pPr>
        <w:ind w:left="2679" w:hanging="360"/>
      </w:pPr>
      <w:rPr>
        <w:rFonts w:ascii="Courier New" w:hAnsi="Courier New" w:cs="Courier New" w:hint="default"/>
      </w:rPr>
    </w:lvl>
    <w:lvl w:ilvl="2" w:tplc="04090005" w:tentative="1">
      <w:start w:val="1"/>
      <w:numFmt w:val="bullet"/>
      <w:lvlText w:val=""/>
      <w:lvlJc w:val="left"/>
      <w:pPr>
        <w:ind w:left="3399" w:hanging="360"/>
      </w:pPr>
      <w:rPr>
        <w:rFonts w:ascii="Wingdings" w:hAnsi="Wingdings" w:hint="default"/>
      </w:rPr>
    </w:lvl>
    <w:lvl w:ilvl="3" w:tplc="04090001" w:tentative="1">
      <w:start w:val="1"/>
      <w:numFmt w:val="bullet"/>
      <w:lvlText w:val=""/>
      <w:lvlJc w:val="left"/>
      <w:pPr>
        <w:ind w:left="4119" w:hanging="360"/>
      </w:pPr>
      <w:rPr>
        <w:rFonts w:ascii="Symbol" w:hAnsi="Symbol" w:hint="default"/>
      </w:rPr>
    </w:lvl>
    <w:lvl w:ilvl="4" w:tplc="04090003" w:tentative="1">
      <w:start w:val="1"/>
      <w:numFmt w:val="bullet"/>
      <w:lvlText w:val="o"/>
      <w:lvlJc w:val="left"/>
      <w:pPr>
        <w:ind w:left="4839" w:hanging="360"/>
      </w:pPr>
      <w:rPr>
        <w:rFonts w:ascii="Courier New" w:hAnsi="Courier New" w:cs="Courier New" w:hint="default"/>
      </w:rPr>
    </w:lvl>
    <w:lvl w:ilvl="5" w:tplc="04090005" w:tentative="1">
      <w:start w:val="1"/>
      <w:numFmt w:val="bullet"/>
      <w:lvlText w:val=""/>
      <w:lvlJc w:val="left"/>
      <w:pPr>
        <w:ind w:left="5559" w:hanging="360"/>
      </w:pPr>
      <w:rPr>
        <w:rFonts w:ascii="Wingdings" w:hAnsi="Wingdings" w:hint="default"/>
      </w:rPr>
    </w:lvl>
    <w:lvl w:ilvl="6" w:tplc="04090001" w:tentative="1">
      <w:start w:val="1"/>
      <w:numFmt w:val="bullet"/>
      <w:lvlText w:val=""/>
      <w:lvlJc w:val="left"/>
      <w:pPr>
        <w:ind w:left="6279" w:hanging="360"/>
      </w:pPr>
      <w:rPr>
        <w:rFonts w:ascii="Symbol" w:hAnsi="Symbol" w:hint="default"/>
      </w:rPr>
    </w:lvl>
    <w:lvl w:ilvl="7" w:tplc="04090003" w:tentative="1">
      <w:start w:val="1"/>
      <w:numFmt w:val="bullet"/>
      <w:lvlText w:val="o"/>
      <w:lvlJc w:val="left"/>
      <w:pPr>
        <w:ind w:left="6999" w:hanging="360"/>
      </w:pPr>
      <w:rPr>
        <w:rFonts w:ascii="Courier New" w:hAnsi="Courier New" w:cs="Courier New" w:hint="default"/>
      </w:rPr>
    </w:lvl>
    <w:lvl w:ilvl="8" w:tplc="04090005" w:tentative="1">
      <w:start w:val="1"/>
      <w:numFmt w:val="bullet"/>
      <w:lvlText w:val=""/>
      <w:lvlJc w:val="left"/>
      <w:pPr>
        <w:ind w:left="7719" w:hanging="360"/>
      </w:pPr>
      <w:rPr>
        <w:rFonts w:ascii="Wingdings" w:hAnsi="Wingdings" w:hint="default"/>
      </w:rPr>
    </w:lvl>
  </w:abstractNum>
  <w:abstractNum w:abstractNumId="3" w15:restartNumberingAfterBreak="0">
    <w:nsid w:val="465F6255"/>
    <w:multiLevelType w:val="hybridMultilevel"/>
    <w:tmpl w:val="248EC7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9AA05D2"/>
    <w:multiLevelType w:val="hybridMultilevel"/>
    <w:tmpl w:val="DC16C94A"/>
    <w:lvl w:ilvl="0" w:tplc="04090001">
      <w:start w:val="1"/>
      <w:numFmt w:val="bullet"/>
      <w:lvlText w:val=""/>
      <w:lvlJc w:val="left"/>
      <w:pPr>
        <w:ind w:left="1959" w:hanging="360"/>
      </w:pPr>
      <w:rPr>
        <w:rFonts w:ascii="Symbol" w:hAnsi="Symbol" w:hint="default"/>
      </w:rPr>
    </w:lvl>
    <w:lvl w:ilvl="1" w:tplc="04090003" w:tentative="1">
      <w:start w:val="1"/>
      <w:numFmt w:val="bullet"/>
      <w:lvlText w:val="o"/>
      <w:lvlJc w:val="left"/>
      <w:pPr>
        <w:ind w:left="2679" w:hanging="360"/>
      </w:pPr>
      <w:rPr>
        <w:rFonts w:ascii="Courier New" w:hAnsi="Courier New" w:cs="Courier New" w:hint="default"/>
      </w:rPr>
    </w:lvl>
    <w:lvl w:ilvl="2" w:tplc="04090005" w:tentative="1">
      <w:start w:val="1"/>
      <w:numFmt w:val="bullet"/>
      <w:lvlText w:val=""/>
      <w:lvlJc w:val="left"/>
      <w:pPr>
        <w:ind w:left="3399" w:hanging="360"/>
      </w:pPr>
      <w:rPr>
        <w:rFonts w:ascii="Wingdings" w:hAnsi="Wingdings" w:hint="default"/>
      </w:rPr>
    </w:lvl>
    <w:lvl w:ilvl="3" w:tplc="04090001" w:tentative="1">
      <w:start w:val="1"/>
      <w:numFmt w:val="bullet"/>
      <w:lvlText w:val=""/>
      <w:lvlJc w:val="left"/>
      <w:pPr>
        <w:ind w:left="4119" w:hanging="360"/>
      </w:pPr>
      <w:rPr>
        <w:rFonts w:ascii="Symbol" w:hAnsi="Symbol" w:hint="default"/>
      </w:rPr>
    </w:lvl>
    <w:lvl w:ilvl="4" w:tplc="04090003" w:tentative="1">
      <w:start w:val="1"/>
      <w:numFmt w:val="bullet"/>
      <w:lvlText w:val="o"/>
      <w:lvlJc w:val="left"/>
      <w:pPr>
        <w:ind w:left="4839" w:hanging="360"/>
      </w:pPr>
      <w:rPr>
        <w:rFonts w:ascii="Courier New" w:hAnsi="Courier New" w:cs="Courier New" w:hint="default"/>
      </w:rPr>
    </w:lvl>
    <w:lvl w:ilvl="5" w:tplc="04090005" w:tentative="1">
      <w:start w:val="1"/>
      <w:numFmt w:val="bullet"/>
      <w:lvlText w:val=""/>
      <w:lvlJc w:val="left"/>
      <w:pPr>
        <w:ind w:left="5559" w:hanging="360"/>
      </w:pPr>
      <w:rPr>
        <w:rFonts w:ascii="Wingdings" w:hAnsi="Wingdings" w:hint="default"/>
      </w:rPr>
    </w:lvl>
    <w:lvl w:ilvl="6" w:tplc="04090001" w:tentative="1">
      <w:start w:val="1"/>
      <w:numFmt w:val="bullet"/>
      <w:lvlText w:val=""/>
      <w:lvlJc w:val="left"/>
      <w:pPr>
        <w:ind w:left="6279" w:hanging="360"/>
      </w:pPr>
      <w:rPr>
        <w:rFonts w:ascii="Symbol" w:hAnsi="Symbol" w:hint="default"/>
      </w:rPr>
    </w:lvl>
    <w:lvl w:ilvl="7" w:tplc="04090003" w:tentative="1">
      <w:start w:val="1"/>
      <w:numFmt w:val="bullet"/>
      <w:lvlText w:val="o"/>
      <w:lvlJc w:val="left"/>
      <w:pPr>
        <w:ind w:left="6999" w:hanging="360"/>
      </w:pPr>
      <w:rPr>
        <w:rFonts w:ascii="Courier New" w:hAnsi="Courier New" w:cs="Courier New" w:hint="default"/>
      </w:rPr>
    </w:lvl>
    <w:lvl w:ilvl="8" w:tplc="04090005" w:tentative="1">
      <w:start w:val="1"/>
      <w:numFmt w:val="bullet"/>
      <w:lvlText w:val=""/>
      <w:lvlJc w:val="left"/>
      <w:pPr>
        <w:ind w:left="7719" w:hanging="360"/>
      </w:pPr>
      <w:rPr>
        <w:rFonts w:ascii="Wingdings" w:hAnsi="Wingdings" w:hint="default"/>
      </w:rPr>
    </w:lvl>
  </w:abstractNum>
  <w:abstractNum w:abstractNumId="5" w15:restartNumberingAfterBreak="0">
    <w:nsid w:val="617F1AA5"/>
    <w:multiLevelType w:val="hybridMultilevel"/>
    <w:tmpl w:val="DB2A8C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EC37681"/>
    <w:multiLevelType w:val="hybridMultilevel"/>
    <w:tmpl w:val="28BE6E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74E"/>
    <w:rsid w:val="000A2D97"/>
    <w:rsid w:val="00160B04"/>
    <w:rsid w:val="0017274E"/>
    <w:rsid w:val="0019366E"/>
    <w:rsid w:val="005B18FE"/>
    <w:rsid w:val="00613EC5"/>
    <w:rsid w:val="007220AF"/>
    <w:rsid w:val="00865E1E"/>
    <w:rsid w:val="00931BE1"/>
    <w:rsid w:val="00A1646A"/>
    <w:rsid w:val="00A41E01"/>
    <w:rsid w:val="00A42E36"/>
    <w:rsid w:val="00C82C41"/>
    <w:rsid w:val="00CA27CD"/>
    <w:rsid w:val="00CA4F9F"/>
    <w:rsid w:val="00DE2CB6"/>
    <w:rsid w:val="00DF0DCF"/>
    <w:rsid w:val="00F6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2B96D-070C-4138-8BDD-6D6DC888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46A"/>
    <w:pPr>
      <w:spacing w:line="240" w:lineRule="auto"/>
      <w:ind w:left="0" w:firstLine="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46A"/>
    <w:rPr>
      <w:color w:val="0000FF"/>
      <w:u w:val="single"/>
    </w:rPr>
  </w:style>
  <w:style w:type="paragraph" w:styleId="NoSpacing">
    <w:name w:val="No Spacing"/>
    <w:basedOn w:val="Normal"/>
    <w:uiPriority w:val="1"/>
    <w:qFormat/>
    <w:rsid w:val="00A1646A"/>
  </w:style>
  <w:style w:type="paragraph" w:styleId="BodyText">
    <w:name w:val="Body Text"/>
    <w:basedOn w:val="Normal"/>
    <w:link w:val="BodyTextChar"/>
    <w:uiPriority w:val="1"/>
    <w:qFormat/>
    <w:rsid w:val="00DE2CB6"/>
    <w:pPr>
      <w:widowControl w:val="0"/>
      <w:autoSpaceDE w:val="0"/>
      <w:autoSpaceDN w:val="0"/>
      <w:adjustRightInd w:val="0"/>
      <w:spacing w:before="21"/>
      <w:ind w:left="1960" w:hanging="360"/>
    </w:pPr>
    <w:rPr>
      <w:rFonts w:eastAsiaTheme="minorEastAsia" w:cs="Calibri"/>
    </w:rPr>
  </w:style>
  <w:style w:type="character" w:customStyle="1" w:styleId="BodyTextChar">
    <w:name w:val="Body Text Char"/>
    <w:basedOn w:val="DefaultParagraphFont"/>
    <w:link w:val="BodyText"/>
    <w:uiPriority w:val="1"/>
    <w:rsid w:val="00DE2CB6"/>
    <w:rPr>
      <w:rFonts w:ascii="Calibri" w:eastAsiaTheme="minorEastAsia" w:hAnsi="Calibri" w:cs="Calibri"/>
    </w:rPr>
  </w:style>
  <w:style w:type="paragraph" w:styleId="ListParagraph">
    <w:name w:val="List Paragraph"/>
    <w:basedOn w:val="Normal"/>
    <w:uiPriority w:val="34"/>
    <w:qFormat/>
    <w:rsid w:val="00DE2CB6"/>
    <w:pPr>
      <w:ind w:left="720"/>
      <w:contextualSpacing/>
    </w:pPr>
  </w:style>
  <w:style w:type="character" w:styleId="FollowedHyperlink">
    <w:name w:val="FollowedHyperlink"/>
    <w:basedOn w:val="DefaultParagraphFont"/>
    <w:uiPriority w:val="99"/>
    <w:semiHidden/>
    <w:unhideWhenUsed/>
    <w:rsid w:val="00865E1E"/>
    <w:rPr>
      <w:color w:val="800080" w:themeColor="followedHyperlink"/>
      <w:u w:val="single"/>
    </w:rPr>
  </w:style>
  <w:style w:type="character" w:styleId="UnresolvedMention">
    <w:name w:val="Unresolved Mention"/>
    <w:basedOn w:val="DefaultParagraphFont"/>
    <w:uiPriority w:val="99"/>
    <w:semiHidden/>
    <w:unhideWhenUsed/>
    <w:rsid w:val="00DF0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2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ufl.edu/directives/employee-reimbursements/" TargetMode="External"/><Relationship Id="rId5" Type="http://schemas.openxmlformats.org/officeDocument/2006/relationships/hyperlink" Target="http://www.fa.ufl.edu/directives-and-procedures/disburs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1030</TotalTime>
  <Pages>1</Pages>
  <Words>424</Words>
  <Characters>2094</Characters>
  <Application>Microsoft Office Word</Application>
  <DocSecurity>0</DocSecurity>
  <Lines>83</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LeClair,Samantha R</dc:creator>
  <cp:keywords/>
  <dc:description/>
  <cp:lastModifiedBy>Green,Tina M</cp:lastModifiedBy>
  <cp:revision>13</cp:revision>
  <dcterms:created xsi:type="dcterms:W3CDTF">2017-07-03T15:20:00Z</dcterms:created>
  <dcterms:modified xsi:type="dcterms:W3CDTF">2021-07-02T11:01:00Z</dcterms:modified>
</cp:coreProperties>
</file>